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C7E" w:rsidRPr="00BC34B8" w:rsidRDefault="00790C7E" w:rsidP="00790C7E">
      <w:pPr>
        <w:pStyle w:val="PlainText"/>
        <w:rPr>
          <w:sz w:val="20"/>
        </w:rPr>
      </w:pPr>
      <w:r w:rsidRPr="00BC34B8">
        <w:rPr>
          <w:sz w:val="20"/>
        </w:rPr>
        <w:t xml:space="preserve">Debate Topics </w:t>
      </w:r>
      <w:r w:rsidR="00BC34B8">
        <w:rPr>
          <w:sz w:val="20"/>
        </w:rPr>
        <w:t>– 1</w:t>
      </w:r>
      <w:r w:rsidR="00BC34B8" w:rsidRPr="00BC34B8">
        <w:rPr>
          <w:sz w:val="20"/>
          <w:vertAlign w:val="superscript"/>
        </w:rPr>
        <w:t>st</w:t>
      </w:r>
      <w:r w:rsidR="00BC34B8">
        <w:rPr>
          <w:sz w:val="20"/>
        </w:rPr>
        <w:t xml:space="preserve"> Resolve- P1 Wed. 4/10, P 8, Thurs 4/11, 2</w:t>
      </w:r>
      <w:r w:rsidR="00BC34B8" w:rsidRPr="00BC34B8">
        <w:rPr>
          <w:sz w:val="20"/>
          <w:vertAlign w:val="superscript"/>
        </w:rPr>
        <w:t>nd</w:t>
      </w:r>
      <w:r w:rsidR="00BC34B8">
        <w:rPr>
          <w:sz w:val="20"/>
        </w:rPr>
        <w:t xml:space="preserve"> Resolve P1 </w:t>
      </w:r>
      <w:r w:rsidR="009B3379">
        <w:rPr>
          <w:sz w:val="20"/>
        </w:rPr>
        <w:t>+</w:t>
      </w:r>
      <w:r w:rsidR="00BC34B8">
        <w:rPr>
          <w:sz w:val="20"/>
        </w:rPr>
        <w:t xml:space="preserve"> P8, Fri 4/12</w:t>
      </w:r>
      <w:r w:rsidR="009B3379">
        <w:rPr>
          <w:sz w:val="20"/>
        </w:rPr>
        <w:t>, Resolve P1 +P8, Wed. 4/24</w:t>
      </w:r>
    </w:p>
    <w:p w:rsidR="00790C7E" w:rsidRPr="00BC34B8" w:rsidRDefault="00790C7E" w:rsidP="00790C7E">
      <w:pPr>
        <w:pStyle w:val="PlainText"/>
        <w:rPr>
          <w:sz w:val="20"/>
        </w:rPr>
      </w:pPr>
    </w:p>
    <w:p w:rsidR="00790C7E" w:rsidRPr="00BC34B8" w:rsidRDefault="00790C7E" w:rsidP="00790C7E">
      <w:pPr>
        <w:pStyle w:val="PlainText"/>
        <w:rPr>
          <w:sz w:val="20"/>
        </w:rPr>
      </w:pPr>
      <w:r w:rsidRPr="00BC34B8">
        <w:rPr>
          <w:sz w:val="20"/>
        </w:rPr>
        <w:t>1</w:t>
      </w:r>
      <w:r w:rsidRPr="00BC34B8">
        <w:rPr>
          <w:sz w:val="20"/>
          <w:vertAlign w:val="superscript"/>
        </w:rPr>
        <w:t>st</w:t>
      </w:r>
      <w:r w:rsidRPr="00BC34B8">
        <w:rPr>
          <w:sz w:val="20"/>
        </w:rPr>
        <w:t xml:space="preserve"> Resolve:  The Soviet Union post World War II actions regarding its’ European relations was belligerent and offensive and far from simply creating a buffer zone primarily sought to spread international communism by absorbing Eastern Europe and destabilizing Western Europe.</w:t>
      </w:r>
    </w:p>
    <w:p w:rsidR="00790C7E" w:rsidRPr="00BC34B8" w:rsidRDefault="00790C7E" w:rsidP="00790C7E">
      <w:pPr>
        <w:pStyle w:val="PlainText"/>
        <w:rPr>
          <w:sz w:val="20"/>
        </w:rPr>
      </w:pPr>
    </w:p>
    <w:p w:rsidR="00790C7E" w:rsidRPr="00BC34B8" w:rsidRDefault="00790C7E" w:rsidP="00790C7E">
      <w:pPr>
        <w:pStyle w:val="PlainText"/>
        <w:rPr>
          <w:sz w:val="20"/>
        </w:rPr>
      </w:pPr>
      <w:r w:rsidRPr="00BC34B8">
        <w:rPr>
          <w:sz w:val="20"/>
        </w:rPr>
        <w:t>2</w:t>
      </w:r>
      <w:r w:rsidRPr="00BC34B8">
        <w:rPr>
          <w:sz w:val="20"/>
          <w:vertAlign w:val="superscript"/>
        </w:rPr>
        <w:t>nd</w:t>
      </w:r>
      <w:r w:rsidRPr="00BC34B8">
        <w:rPr>
          <w:sz w:val="20"/>
        </w:rPr>
        <w:t xml:space="preserve"> Resolve- Margaret Thatcher’s conservative policies in the 1980s to combat her perception of a </w:t>
      </w:r>
      <w:r w:rsidR="00BC34B8">
        <w:rPr>
          <w:sz w:val="20"/>
        </w:rPr>
        <w:t>S</w:t>
      </w:r>
      <w:r w:rsidRPr="00BC34B8">
        <w:rPr>
          <w:sz w:val="20"/>
        </w:rPr>
        <w:t xml:space="preserve">tate run </w:t>
      </w:r>
      <w:proofErr w:type="gramStart"/>
      <w:r w:rsidRPr="00BC34B8">
        <w:rPr>
          <w:sz w:val="20"/>
        </w:rPr>
        <w:t>am</w:t>
      </w:r>
      <w:r w:rsidR="00BC34B8">
        <w:rPr>
          <w:sz w:val="20"/>
        </w:rPr>
        <w:t>o</w:t>
      </w:r>
      <w:r w:rsidRPr="00BC34B8">
        <w:rPr>
          <w:sz w:val="20"/>
        </w:rPr>
        <w:t>k,</w:t>
      </w:r>
      <w:proofErr w:type="gramEnd"/>
      <w:r w:rsidRPr="00BC34B8">
        <w:rPr>
          <w:sz w:val="20"/>
        </w:rPr>
        <w:t xml:space="preserve"> were far more success</w:t>
      </w:r>
      <w:r w:rsidR="00BC34B8">
        <w:rPr>
          <w:sz w:val="20"/>
        </w:rPr>
        <w:t>ful, than Francois Mitterrand’s </w:t>
      </w:r>
      <w:r w:rsidRPr="00BC34B8">
        <w:rPr>
          <w:sz w:val="20"/>
        </w:rPr>
        <w:t>liberal policies in the same time period in France.</w:t>
      </w:r>
    </w:p>
    <w:p w:rsidR="00790C7E" w:rsidRPr="00BC34B8" w:rsidRDefault="00790C7E" w:rsidP="00790C7E">
      <w:pPr>
        <w:pStyle w:val="PlainText"/>
        <w:rPr>
          <w:sz w:val="20"/>
        </w:rPr>
      </w:pPr>
      <w:r w:rsidRPr="00BC34B8">
        <w:rPr>
          <w:sz w:val="20"/>
        </w:rPr>
        <w:t xml:space="preserve">                                                                                   </w:t>
      </w:r>
    </w:p>
    <w:p w:rsidR="00790C7E" w:rsidRPr="00BC34B8" w:rsidRDefault="00790C7E" w:rsidP="00790C7E">
      <w:pPr>
        <w:pStyle w:val="PlainText"/>
        <w:rPr>
          <w:sz w:val="20"/>
        </w:rPr>
      </w:pPr>
      <w:r w:rsidRPr="00BC34B8">
        <w:rPr>
          <w:sz w:val="20"/>
        </w:rPr>
        <w:t>3</w:t>
      </w:r>
      <w:r w:rsidRPr="00BC34B8">
        <w:rPr>
          <w:sz w:val="20"/>
          <w:vertAlign w:val="superscript"/>
        </w:rPr>
        <w:t>rd</w:t>
      </w:r>
      <w:r w:rsidRPr="00BC34B8">
        <w:rPr>
          <w:sz w:val="20"/>
        </w:rPr>
        <w:t xml:space="preserve">. Resolve- The 1990 decisions by the European community to create a common currency and European Constitution were fundamentally flawed since Europeans still held a strong sense of nationalism and the degree of economic disparity between countries was too high. </w:t>
      </w:r>
    </w:p>
    <w:p w:rsidR="00E43CFB" w:rsidRPr="00BC34B8" w:rsidRDefault="00BC34B8">
      <w:pPr>
        <w:rPr>
          <w:sz w:val="20"/>
        </w:rPr>
      </w:pPr>
      <w:r w:rsidRPr="00BC34B8">
        <w:rPr>
          <w:sz w:val="20"/>
        </w:rPr>
        <w:t>Period 1- Euro</w:t>
      </w:r>
    </w:p>
    <w:tbl>
      <w:tblPr>
        <w:tblW w:w="3650" w:type="dxa"/>
        <w:tblInd w:w="108" w:type="dxa"/>
        <w:tblLook w:val="04A0" w:firstRow="1" w:lastRow="0" w:firstColumn="1" w:lastColumn="0" w:noHBand="0" w:noVBand="1"/>
      </w:tblPr>
      <w:tblGrid>
        <w:gridCol w:w="1686"/>
        <w:gridCol w:w="982"/>
        <w:gridCol w:w="982"/>
      </w:tblGrid>
      <w:tr w:rsidR="00DF5037" w:rsidRPr="00DF5037" w:rsidTr="00BC34B8">
        <w:trPr>
          <w:trHeight w:val="255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Barbour, Oscar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1a</w:t>
            </w:r>
          </w:p>
        </w:tc>
      </w:tr>
      <w:tr w:rsidR="00DF5037" w:rsidRPr="00DF5037" w:rsidTr="00BC34B8">
        <w:trPr>
          <w:trHeight w:val="255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Callan, Ariana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1b</w:t>
            </w:r>
          </w:p>
        </w:tc>
      </w:tr>
      <w:tr w:rsidR="00DF5037" w:rsidRPr="00DF5037" w:rsidTr="00BC34B8">
        <w:trPr>
          <w:trHeight w:val="255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Case, Elsa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2a</w:t>
            </w:r>
          </w:p>
        </w:tc>
      </w:tr>
      <w:tr w:rsidR="00DF5037" w:rsidRPr="00DF5037" w:rsidTr="00BC34B8">
        <w:trPr>
          <w:trHeight w:val="255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Caulfield, Megan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2b</w:t>
            </w:r>
          </w:p>
        </w:tc>
      </w:tr>
      <w:tr w:rsidR="00DF5037" w:rsidRPr="00DF5037" w:rsidTr="00BC34B8">
        <w:trPr>
          <w:trHeight w:val="255"/>
        </w:trPr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Graves, Katherine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3a</w:t>
            </w:r>
          </w:p>
        </w:tc>
      </w:tr>
      <w:tr w:rsidR="00DF5037" w:rsidRPr="00DF5037" w:rsidTr="00BC34B8">
        <w:trPr>
          <w:trHeight w:val="255"/>
        </w:trPr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Hickey, Katherine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3b</w:t>
            </w:r>
          </w:p>
        </w:tc>
      </w:tr>
      <w:tr w:rsidR="00DF5037" w:rsidRPr="00DF5037" w:rsidTr="00BC34B8">
        <w:trPr>
          <w:trHeight w:val="255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Hurtado, Erica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1a</w:t>
            </w:r>
          </w:p>
        </w:tc>
      </w:tr>
      <w:tr w:rsidR="00DF5037" w:rsidRPr="00DF5037" w:rsidTr="00BC34B8">
        <w:trPr>
          <w:trHeight w:val="255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Keena, Lauren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1b</w:t>
            </w:r>
          </w:p>
        </w:tc>
      </w:tr>
      <w:tr w:rsidR="00DF5037" w:rsidRPr="00DF5037" w:rsidTr="00BC34B8">
        <w:trPr>
          <w:trHeight w:val="255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Losito, Andrew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2a</w:t>
            </w:r>
          </w:p>
        </w:tc>
      </w:tr>
      <w:tr w:rsidR="00DF5037" w:rsidRPr="00DF5037" w:rsidTr="00BC34B8">
        <w:trPr>
          <w:trHeight w:val="255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Morgan, Reed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2b</w:t>
            </w:r>
          </w:p>
        </w:tc>
      </w:tr>
      <w:tr w:rsidR="00DF5037" w:rsidRPr="00DF5037" w:rsidTr="00BC34B8">
        <w:trPr>
          <w:trHeight w:val="255"/>
        </w:trPr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Nelson, Matthew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3a</w:t>
            </w:r>
          </w:p>
        </w:tc>
      </w:tr>
      <w:tr w:rsidR="00DF5037" w:rsidRPr="00DF5037" w:rsidTr="00BC34B8">
        <w:trPr>
          <w:trHeight w:val="255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Pettit, Nicholas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3b</w:t>
            </w:r>
          </w:p>
        </w:tc>
      </w:tr>
      <w:tr w:rsidR="00DF5037" w:rsidRPr="00DF5037" w:rsidTr="00BC34B8">
        <w:trPr>
          <w:trHeight w:val="255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Raia, Christopher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1a</w:t>
            </w:r>
          </w:p>
        </w:tc>
      </w:tr>
      <w:tr w:rsidR="00DF5037" w:rsidRPr="00DF5037" w:rsidTr="00BC34B8">
        <w:trPr>
          <w:trHeight w:val="255"/>
        </w:trPr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Rischmann, Aidan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037" w:rsidRPr="00DF5037" w:rsidRDefault="00DF5037" w:rsidP="00DF5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DF5037">
              <w:rPr>
                <w:rFonts w:ascii="Calibri" w:eastAsia="Times New Roman" w:hAnsi="Calibri" w:cs="Calibri"/>
                <w:color w:val="000000"/>
                <w:sz w:val="20"/>
              </w:rPr>
              <w:t>1b</w:t>
            </w:r>
          </w:p>
        </w:tc>
      </w:tr>
    </w:tbl>
    <w:p w:rsidR="00BC34B8" w:rsidRPr="00BC34B8" w:rsidRDefault="00BC34B8">
      <w:pPr>
        <w:rPr>
          <w:sz w:val="20"/>
        </w:rPr>
      </w:pPr>
      <w:r w:rsidRPr="00BC34B8">
        <w:rPr>
          <w:sz w:val="20"/>
        </w:rPr>
        <w:t>Period 8- Euro</w:t>
      </w:r>
    </w:p>
    <w:tbl>
      <w:tblPr>
        <w:tblW w:w="4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2"/>
        <w:gridCol w:w="1514"/>
      </w:tblGrid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Aparicio, Alexandra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1a</w:t>
            </w:r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Ardery, William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1b</w:t>
            </w:r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Armstrong, Emily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2a</w:t>
            </w:r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Ashcraft, Caroline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2b</w:t>
            </w:r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Baker, James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3a</w:t>
            </w:r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Caccam, Emily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3b</w:t>
            </w:r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Collins, Patrick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1a</w:t>
            </w:r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Colon, Sarah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2E72F9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</w:rPr>
              <w:t>3b</w:t>
            </w:r>
            <w:bookmarkStart w:id="0" w:name="_GoBack"/>
            <w:bookmarkEnd w:id="0"/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Hecq, Christopher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2a</w:t>
            </w:r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Knowlton, John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2b</w:t>
            </w:r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Kyritz, Courtney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3a</w:t>
            </w:r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Lucas, Brian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3b</w:t>
            </w:r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Meir, Nicole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1a</w:t>
            </w:r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Naughton, Liam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1b</w:t>
            </w:r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Sestito, Lauren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2a</w:t>
            </w:r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Tierney, Maeve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2b</w:t>
            </w:r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Walker, Claire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3a</w:t>
            </w:r>
          </w:p>
        </w:tc>
      </w:tr>
      <w:tr w:rsidR="00BC34B8" w:rsidRPr="00BC34B8" w:rsidTr="00BC34B8">
        <w:trPr>
          <w:trHeight w:val="320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BC34B8" w:rsidRPr="00BC34B8" w:rsidRDefault="00BC34B8" w:rsidP="00BC34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C34B8">
              <w:rPr>
                <w:rFonts w:ascii="Calibri" w:eastAsia="Times New Roman" w:hAnsi="Calibri" w:cs="Calibri"/>
                <w:color w:val="000000"/>
                <w:sz w:val="20"/>
              </w:rPr>
              <w:t>Wolyniec, Alec</w:t>
            </w:r>
            <w:r w:rsidRPr="00BC34B8">
              <w:rPr>
                <w:rFonts w:ascii="Arial" w:eastAsia="Times New Roman" w:hAnsi="Arial" w:cs="Arial"/>
                <w:vanish/>
                <w:sz w:val="14"/>
                <w:szCs w:val="16"/>
              </w:rPr>
              <w:t>Bottom of Form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BC34B8" w:rsidRPr="00BC34B8" w:rsidRDefault="002E72F9" w:rsidP="00BC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</w:rPr>
              <w:t>1b</w:t>
            </w:r>
          </w:p>
        </w:tc>
      </w:tr>
    </w:tbl>
    <w:p w:rsidR="00BC34B8" w:rsidRPr="00BC34B8" w:rsidRDefault="00BC34B8" w:rsidP="00BC34B8">
      <w:pPr>
        <w:rPr>
          <w:sz w:val="20"/>
        </w:rPr>
      </w:pPr>
    </w:p>
    <w:sectPr w:rsidR="00BC34B8" w:rsidRPr="00BC34B8" w:rsidSect="00BC34B8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C7E"/>
    <w:rsid w:val="00142CB3"/>
    <w:rsid w:val="002E72F9"/>
    <w:rsid w:val="00790C7E"/>
    <w:rsid w:val="009B3379"/>
    <w:rsid w:val="00BC34B8"/>
    <w:rsid w:val="00D01867"/>
    <w:rsid w:val="00DF5037"/>
    <w:rsid w:val="00E4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790C7E"/>
    <w:pPr>
      <w:spacing w:after="0" w:line="240" w:lineRule="auto"/>
    </w:pPr>
    <w:rPr>
      <w:rFonts w:ascii="Calibri" w:hAnsi="Calibri" w:cs="Calibr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90C7E"/>
    <w:rPr>
      <w:rFonts w:ascii="Calibri" w:hAnsi="Calibri" w:cs="Calibri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C34B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C34B8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790C7E"/>
    <w:pPr>
      <w:spacing w:after="0" w:line="240" w:lineRule="auto"/>
    </w:pPr>
    <w:rPr>
      <w:rFonts w:ascii="Calibri" w:hAnsi="Calibri" w:cs="Calibr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90C7E"/>
    <w:rPr>
      <w:rFonts w:ascii="Calibri" w:hAnsi="Calibri" w:cs="Calibri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C34B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C34B8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1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3</cp:revision>
  <cp:lastPrinted>2013-04-03T13:10:00Z</cp:lastPrinted>
  <dcterms:created xsi:type="dcterms:W3CDTF">2013-04-03T11:50:00Z</dcterms:created>
  <dcterms:modified xsi:type="dcterms:W3CDTF">2013-04-04T11:57:00Z</dcterms:modified>
</cp:coreProperties>
</file>